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F5B55" w14:textId="77777777" w:rsidR="00EE3247" w:rsidRDefault="00EE3247" w:rsidP="00E94314">
      <w:pPr>
        <w:jc w:val="center"/>
        <w:rPr>
          <w:b/>
          <w:sz w:val="28"/>
          <w:szCs w:val="28"/>
        </w:rPr>
      </w:pPr>
    </w:p>
    <w:p w14:paraId="4A9FCA6F" w14:textId="77777777" w:rsidR="00EE3247" w:rsidRDefault="00EE3247" w:rsidP="00E94314">
      <w:pPr>
        <w:jc w:val="center"/>
        <w:rPr>
          <w:b/>
          <w:sz w:val="28"/>
          <w:szCs w:val="28"/>
        </w:rPr>
      </w:pPr>
    </w:p>
    <w:p w14:paraId="6F25D625" w14:textId="77777777" w:rsidR="00EE3247" w:rsidRDefault="00EE3247" w:rsidP="00E94314">
      <w:pPr>
        <w:jc w:val="center"/>
        <w:rPr>
          <w:b/>
          <w:sz w:val="28"/>
          <w:szCs w:val="28"/>
        </w:rPr>
      </w:pPr>
    </w:p>
    <w:p w14:paraId="199530C5" w14:textId="77777777" w:rsidR="00EE3247" w:rsidRDefault="00EE3247" w:rsidP="00E94314">
      <w:pPr>
        <w:jc w:val="center"/>
        <w:rPr>
          <w:b/>
          <w:sz w:val="28"/>
          <w:szCs w:val="28"/>
        </w:rPr>
      </w:pPr>
    </w:p>
    <w:p w14:paraId="0B7CBBA1" w14:textId="77777777" w:rsidR="00906B30" w:rsidRDefault="00E94314" w:rsidP="00E94314">
      <w:pPr>
        <w:jc w:val="center"/>
        <w:rPr>
          <w:b/>
          <w:sz w:val="28"/>
          <w:szCs w:val="28"/>
        </w:rPr>
      </w:pPr>
      <w:r>
        <w:rPr>
          <w:b/>
          <w:sz w:val="28"/>
          <w:szCs w:val="28"/>
        </w:rPr>
        <w:t>PATIENT FINANCIAL AGREEMENT</w:t>
      </w:r>
    </w:p>
    <w:p w14:paraId="4B36BC98" w14:textId="77777777" w:rsidR="00E94314" w:rsidRDefault="00E94314" w:rsidP="00E94314">
      <w:pPr>
        <w:rPr>
          <w:sz w:val="24"/>
          <w:szCs w:val="24"/>
        </w:rPr>
      </w:pPr>
      <w:r>
        <w:rPr>
          <w:sz w:val="24"/>
          <w:szCs w:val="24"/>
        </w:rPr>
        <w:t xml:space="preserve">Patient </w:t>
      </w:r>
      <w:proofErr w:type="gramStart"/>
      <w:r>
        <w:rPr>
          <w:sz w:val="24"/>
          <w:szCs w:val="24"/>
        </w:rPr>
        <w:t>Name:_</w:t>
      </w:r>
      <w:proofErr w:type="gramEnd"/>
      <w:r>
        <w:rPr>
          <w:sz w:val="24"/>
          <w:szCs w:val="24"/>
        </w:rPr>
        <w:t>___________________________________________ DOB_______________</w:t>
      </w:r>
    </w:p>
    <w:p w14:paraId="0DEDFA66" w14:textId="77777777" w:rsidR="00E94314" w:rsidRDefault="00E94314" w:rsidP="00E94314">
      <w:pPr>
        <w:rPr>
          <w:sz w:val="24"/>
          <w:szCs w:val="24"/>
          <w:u w:val="single"/>
        </w:rPr>
      </w:pPr>
      <w:r w:rsidRPr="00E94314">
        <w:rPr>
          <w:sz w:val="24"/>
          <w:szCs w:val="24"/>
          <w:u w:val="single"/>
        </w:rPr>
        <w:t>Co-Payments</w:t>
      </w:r>
    </w:p>
    <w:p w14:paraId="7DABD319" w14:textId="560DAB2F" w:rsidR="00E94314" w:rsidRDefault="00E94314" w:rsidP="00E94314">
      <w:pPr>
        <w:ind w:left="720"/>
        <w:rPr>
          <w:sz w:val="24"/>
          <w:szCs w:val="24"/>
        </w:rPr>
      </w:pPr>
      <w:r>
        <w:rPr>
          <w:sz w:val="24"/>
          <w:szCs w:val="24"/>
        </w:rPr>
        <w:t>Co-Payments are due at the time of service.  If you are unable to remit your co-payment amount, the office reserves the right to reschedule your appointment for another day/time that is convenient for you.  If you wish to be seen at your scheduled appointment the practice reserves the right to bill an additional $2</w:t>
      </w:r>
      <w:r w:rsidR="00C615F1">
        <w:rPr>
          <w:sz w:val="24"/>
          <w:szCs w:val="24"/>
        </w:rPr>
        <w:t>5</w:t>
      </w:r>
      <w:r>
        <w:rPr>
          <w:sz w:val="24"/>
          <w:szCs w:val="24"/>
        </w:rPr>
        <w:t>.00 fee if the copay is not remitted by the end of the business day.</w:t>
      </w:r>
    </w:p>
    <w:p w14:paraId="43CE6130" w14:textId="77777777" w:rsidR="00E94314" w:rsidRDefault="00E94314" w:rsidP="00E94314">
      <w:pPr>
        <w:rPr>
          <w:sz w:val="24"/>
          <w:szCs w:val="24"/>
          <w:u w:val="single"/>
        </w:rPr>
      </w:pPr>
      <w:r w:rsidRPr="00E94314">
        <w:rPr>
          <w:sz w:val="24"/>
          <w:szCs w:val="24"/>
          <w:u w:val="single"/>
        </w:rPr>
        <w:t>Prior Balances</w:t>
      </w:r>
    </w:p>
    <w:p w14:paraId="5F73590F" w14:textId="77777777" w:rsidR="00E94314" w:rsidRDefault="00E94314" w:rsidP="00E94314">
      <w:pPr>
        <w:ind w:left="720"/>
        <w:rPr>
          <w:sz w:val="24"/>
          <w:szCs w:val="24"/>
        </w:rPr>
      </w:pPr>
      <w:r>
        <w:rPr>
          <w:sz w:val="24"/>
          <w:szCs w:val="24"/>
        </w:rPr>
        <w:t>Prior balances are</w:t>
      </w:r>
      <w:r w:rsidR="007B2B8B">
        <w:rPr>
          <w:sz w:val="24"/>
          <w:szCs w:val="24"/>
        </w:rPr>
        <w:t xml:space="preserve"> due </w:t>
      </w:r>
      <w:r>
        <w:rPr>
          <w:sz w:val="24"/>
          <w:szCs w:val="24"/>
        </w:rPr>
        <w:t>upon receipt of a statement or at the time of a scheduled appointment, whichever comes first.  If you are unable to make payment at the time of the scheduled appointment, please contact the billing office to make arrangements for the balance.  If you are unable to remit payment, the office reserves the right to reschedule your appointment for another day/time that is convenient for you.</w:t>
      </w:r>
    </w:p>
    <w:p w14:paraId="672C807E" w14:textId="77777777" w:rsidR="00E94314" w:rsidRDefault="00E94314" w:rsidP="00E94314">
      <w:pPr>
        <w:rPr>
          <w:sz w:val="24"/>
          <w:szCs w:val="24"/>
          <w:u w:val="single"/>
        </w:rPr>
      </w:pPr>
      <w:r w:rsidRPr="00E94314">
        <w:rPr>
          <w:sz w:val="24"/>
          <w:szCs w:val="24"/>
          <w:u w:val="single"/>
        </w:rPr>
        <w:t>High Deductible-Health Plans</w:t>
      </w:r>
    </w:p>
    <w:p w14:paraId="314A5F21" w14:textId="22EB51CB" w:rsidR="00E94314" w:rsidRDefault="00E94314" w:rsidP="00E94314">
      <w:pPr>
        <w:rPr>
          <w:sz w:val="24"/>
          <w:szCs w:val="24"/>
        </w:rPr>
      </w:pPr>
      <w:r>
        <w:rPr>
          <w:sz w:val="24"/>
          <w:szCs w:val="24"/>
        </w:rPr>
        <w:t>Due to the recent increase in high deductible plans, it is now the policy of Kaplan Barron Pediatric Group to</w:t>
      </w:r>
      <w:r w:rsidR="00F647B9">
        <w:rPr>
          <w:sz w:val="24"/>
          <w:szCs w:val="24"/>
        </w:rPr>
        <w:t xml:space="preserve"> require a $</w:t>
      </w:r>
      <w:r w:rsidR="00C615F1">
        <w:rPr>
          <w:sz w:val="24"/>
          <w:szCs w:val="24"/>
        </w:rPr>
        <w:t>7</w:t>
      </w:r>
      <w:r w:rsidR="00F647B9">
        <w:rPr>
          <w:sz w:val="24"/>
          <w:szCs w:val="24"/>
        </w:rPr>
        <w:t>0.00 pre-payment for any visit scheduled that is not for preventive care.  Preventive care services include wellness visits &amp; immunizations visits.</w:t>
      </w:r>
    </w:p>
    <w:p w14:paraId="0D304A69" w14:textId="417AF83F" w:rsidR="007B2B8B" w:rsidRDefault="00F647B9" w:rsidP="007B2B8B">
      <w:pPr>
        <w:ind w:left="720"/>
        <w:rPr>
          <w:sz w:val="24"/>
          <w:szCs w:val="24"/>
        </w:rPr>
      </w:pPr>
      <w:r>
        <w:rPr>
          <w:sz w:val="24"/>
          <w:szCs w:val="24"/>
        </w:rPr>
        <w:t>Charges for all visits will be charged to your designated insurance carrier</w:t>
      </w:r>
      <w:r w:rsidR="007B2B8B">
        <w:rPr>
          <w:sz w:val="24"/>
          <w:szCs w:val="24"/>
        </w:rPr>
        <w:t xml:space="preserve"> for services rendered by Kaplan Barron Pediatric</w:t>
      </w:r>
      <w:r w:rsidR="00C615F1">
        <w:rPr>
          <w:sz w:val="24"/>
          <w:szCs w:val="24"/>
        </w:rPr>
        <w:t>s.</w:t>
      </w:r>
      <w:r w:rsidR="007B2B8B">
        <w:rPr>
          <w:sz w:val="24"/>
          <w:szCs w:val="24"/>
        </w:rPr>
        <w:t xml:space="preserve"> </w:t>
      </w:r>
    </w:p>
    <w:p w14:paraId="10A35452" w14:textId="7B2A5384" w:rsidR="007B2B8B" w:rsidRDefault="007B2B8B" w:rsidP="007B2B8B">
      <w:pPr>
        <w:ind w:left="720"/>
        <w:rPr>
          <w:sz w:val="24"/>
          <w:szCs w:val="24"/>
        </w:rPr>
      </w:pPr>
      <w:r>
        <w:rPr>
          <w:sz w:val="24"/>
          <w:szCs w:val="24"/>
        </w:rPr>
        <w:t>The $</w:t>
      </w:r>
      <w:r w:rsidR="00C615F1">
        <w:rPr>
          <w:sz w:val="24"/>
          <w:szCs w:val="24"/>
        </w:rPr>
        <w:t>7</w:t>
      </w:r>
      <w:r>
        <w:rPr>
          <w:sz w:val="24"/>
          <w:szCs w:val="24"/>
        </w:rPr>
        <w:t xml:space="preserve">0.00 pre-payment will be applied to </w:t>
      </w:r>
      <w:r w:rsidR="004F276B">
        <w:rPr>
          <w:sz w:val="24"/>
          <w:szCs w:val="24"/>
        </w:rPr>
        <w:t>your</w:t>
      </w:r>
      <w:r>
        <w:rPr>
          <w:sz w:val="24"/>
          <w:szCs w:val="24"/>
        </w:rPr>
        <w:t xml:space="preserve"> account</w:t>
      </w:r>
      <w:r w:rsidR="004F276B">
        <w:rPr>
          <w:sz w:val="24"/>
          <w:szCs w:val="24"/>
        </w:rPr>
        <w:t>.  A</w:t>
      </w:r>
      <w:r>
        <w:rPr>
          <w:sz w:val="24"/>
          <w:szCs w:val="24"/>
        </w:rPr>
        <w:t>ny remaining balances, as determined by the insurance carrier will be billed to the responsible party on the account</w:t>
      </w:r>
      <w:r w:rsidR="00CE6AA6">
        <w:rPr>
          <w:sz w:val="24"/>
          <w:szCs w:val="24"/>
        </w:rPr>
        <w:t>.</w:t>
      </w:r>
    </w:p>
    <w:p w14:paraId="64E68DC7" w14:textId="77777777" w:rsidR="007B2B8B" w:rsidRPr="007B2B8B" w:rsidRDefault="007B2B8B" w:rsidP="007B2B8B">
      <w:pPr>
        <w:rPr>
          <w:sz w:val="24"/>
          <w:szCs w:val="24"/>
          <w:u w:val="single"/>
        </w:rPr>
      </w:pPr>
      <w:r w:rsidRPr="007B2B8B">
        <w:rPr>
          <w:sz w:val="24"/>
          <w:szCs w:val="24"/>
          <w:u w:val="single"/>
        </w:rPr>
        <w:t>Insurance Changes</w:t>
      </w:r>
    </w:p>
    <w:p w14:paraId="7BD9E9C6" w14:textId="77777777" w:rsidR="007B2B8B" w:rsidRDefault="007B2B8B" w:rsidP="007B2B8B">
      <w:pPr>
        <w:rPr>
          <w:sz w:val="24"/>
          <w:szCs w:val="24"/>
        </w:rPr>
      </w:pPr>
      <w:r>
        <w:rPr>
          <w:sz w:val="24"/>
          <w:szCs w:val="24"/>
        </w:rPr>
        <w:t>It is the responsibility of the patient/parent/guardian to notify the office of any changes to your insurance, so we can correctly file claims, and accurately determine out of pocket costs.</w:t>
      </w:r>
    </w:p>
    <w:p w14:paraId="71EA5301" w14:textId="77777777" w:rsidR="004F276B" w:rsidRDefault="004F276B" w:rsidP="00E94314">
      <w:pPr>
        <w:rPr>
          <w:sz w:val="24"/>
          <w:szCs w:val="24"/>
          <w:u w:val="single"/>
        </w:rPr>
      </w:pPr>
      <w:r>
        <w:rPr>
          <w:sz w:val="24"/>
          <w:szCs w:val="24"/>
          <w:u w:val="single"/>
        </w:rPr>
        <w:t>Billing</w:t>
      </w:r>
    </w:p>
    <w:p w14:paraId="457F33CA" w14:textId="1C3E9B40" w:rsidR="00E94314" w:rsidRDefault="004F276B" w:rsidP="00E94314">
      <w:pPr>
        <w:rPr>
          <w:sz w:val="24"/>
          <w:szCs w:val="24"/>
        </w:rPr>
      </w:pPr>
      <w:r>
        <w:rPr>
          <w:sz w:val="24"/>
          <w:szCs w:val="24"/>
        </w:rPr>
        <w:t xml:space="preserve">Insurance is billed </w:t>
      </w:r>
      <w:r w:rsidR="007B2B8B">
        <w:rPr>
          <w:sz w:val="24"/>
          <w:szCs w:val="24"/>
        </w:rPr>
        <w:t xml:space="preserve">as a courtesy to our patients.  If </w:t>
      </w:r>
      <w:r>
        <w:rPr>
          <w:sz w:val="24"/>
          <w:szCs w:val="24"/>
        </w:rPr>
        <w:t>Kaplan Barron Pediatric</w:t>
      </w:r>
      <w:r w:rsidR="00C615F1">
        <w:rPr>
          <w:sz w:val="24"/>
          <w:szCs w:val="24"/>
        </w:rPr>
        <w:t>s</w:t>
      </w:r>
      <w:r w:rsidR="007B2B8B">
        <w:rPr>
          <w:sz w:val="24"/>
          <w:szCs w:val="24"/>
        </w:rPr>
        <w:t xml:space="preserve"> receive</w:t>
      </w:r>
      <w:r>
        <w:rPr>
          <w:sz w:val="24"/>
          <w:szCs w:val="24"/>
        </w:rPr>
        <w:t>s</w:t>
      </w:r>
      <w:r w:rsidR="007B2B8B">
        <w:rPr>
          <w:sz w:val="24"/>
          <w:szCs w:val="24"/>
        </w:rPr>
        <w:t xml:space="preserve"> a denial </w:t>
      </w:r>
      <w:r>
        <w:rPr>
          <w:sz w:val="24"/>
          <w:szCs w:val="24"/>
        </w:rPr>
        <w:t>from</w:t>
      </w:r>
      <w:r w:rsidR="007B2B8B">
        <w:rPr>
          <w:sz w:val="24"/>
          <w:szCs w:val="24"/>
        </w:rPr>
        <w:t xml:space="preserve"> your insurance payer, you may receive a bill from our office.  It is the responsibility of the patient/parent/guardian to reach out to our billing office and or insurance company to discuss the balance.</w:t>
      </w:r>
    </w:p>
    <w:p w14:paraId="3BF2B1E9" w14:textId="77777777" w:rsidR="00506EB0" w:rsidRDefault="00892B07" w:rsidP="00E94314">
      <w:pPr>
        <w:rPr>
          <w:sz w:val="24"/>
          <w:szCs w:val="24"/>
          <w:u w:val="single"/>
        </w:rPr>
      </w:pPr>
      <w:r w:rsidRPr="00892B07">
        <w:rPr>
          <w:sz w:val="24"/>
          <w:szCs w:val="24"/>
          <w:u w:val="single"/>
        </w:rPr>
        <w:lastRenderedPageBreak/>
        <w:t>Phone Calls</w:t>
      </w:r>
    </w:p>
    <w:p w14:paraId="68A01634" w14:textId="77777777" w:rsidR="00892B07" w:rsidRDefault="00892B07" w:rsidP="00E94314">
      <w:pPr>
        <w:rPr>
          <w:sz w:val="24"/>
          <w:szCs w:val="24"/>
        </w:rPr>
      </w:pPr>
      <w:r w:rsidRPr="00892B07">
        <w:rPr>
          <w:sz w:val="24"/>
          <w:szCs w:val="24"/>
        </w:rPr>
        <w:t>Any phone number provided at which I may be contacted, I consent to receive calls or text messages, included but not restricted to communications re</w:t>
      </w:r>
      <w:r>
        <w:rPr>
          <w:sz w:val="24"/>
          <w:szCs w:val="24"/>
        </w:rPr>
        <w:t>garding billing and payment for items and services, unless I notify the office to the contrary in writing.  Calls and text messages include but are not restricted to pre-recorded messages, artificial voice messages, automatic telephone dialing devices, or other computer assisted technology or by electronic mail, text messaging or by any other form of electronic communication for the office or its agents including collection agencies.</w:t>
      </w:r>
    </w:p>
    <w:p w14:paraId="6080AB92" w14:textId="77777777" w:rsidR="00892B07" w:rsidRDefault="00892B07" w:rsidP="00E94314">
      <w:pPr>
        <w:rPr>
          <w:sz w:val="24"/>
          <w:szCs w:val="24"/>
          <w:u w:val="single"/>
        </w:rPr>
      </w:pPr>
      <w:r w:rsidRPr="00892B07">
        <w:rPr>
          <w:sz w:val="24"/>
          <w:szCs w:val="24"/>
          <w:u w:val="single"/>
        </w:rPr>
        <w:t>Collection Activity</w:t>
      </w:r>
    </w:p>
    <w:p w14:paraId="4342E258" w14:textId="0B90FDC4" w:rsidR="00892B07" w:rsidRDefault="00892B07" w:rsidP="00E94314">
      <w:pPr>
        <w:rPr>
          <w:sz w:val="24"/>
          <w:szCs w:val="24"/>
        </w:rPr>
      </w:pPr>
      <w:r>
        <w:rPr>
          <w:sz w:val="24"/>
          <w:szCs w:val="24"/>
        </w:rPr>
        <w:t>If Kaplan Barron Pediatric</w:t>
      </w:r>
      <w:r w:rsidR="00C615F1">
        <w:rPr>
          <w:sz w:val="24"/>
          <w:szCs w:val="24"/>
        </w:rPr>
        <w:t>s</w:t>
      </w:r>
      <w:r>
        <w:rPr>
          <w:sz w:val="24"/>
          <w:szCs w:val="24"/>
        </w:rPr>
        <w:t xml:space="preserve"> does not receive prompt </w:t>
      </w:r>
      <w:r w:rsidR="008503BB">
        <w:rPr>
          <w:sz w:val="24"/>
          <w:szCs w:val="24"/>
        </w:rPr>
        <w:t>payment,</w:t>
      </w:r>
      <w:r>
        <w:rPr>
          <w:sz w:val="24"/>
          <w:szCs w:val="24"/>
        </w:rPr>
        <w:t xml:space="preserve"> we reserve the right to transfer your balance to outside collection agency after 90 days.  If an account is referred to an outside collection, we reserve the right to dismiss the patient </w:t>
      </w:r>
      <w:r w:rsidR="0051447A">
        <w:rPr>
          <w:sz w:val="24"/>
          <w:szCs w:val="24"/>
        </w:rPr>
        <w:t>from</w:t>
      </w:r>
      <w:r>
        <w:rPr>
          <w:sz w:val="24"/>
          <w:szCs w:val="24"/>
        </w:rPr>
        <w:t xml:space="preserve"> the practice.  The account is subject to additional fees related to the collection activity.</w:t>
      </w:r>
    </w:p>
    <w:p w14:paraId="77F22FCB" w14:textId="77777777" w:rsidR="0051447A" w:rsidRDefault="0051447A" w:rsidP="00E94314">
      <w:pPr>
        <w:rPr>
          <w:sz w:val="24"/>
          <w:szCs w:val="24"/>
          <w:u w:val="single"/>
        </w:rPr>
      </w:pPr>
      <w:r w:rsidRPr="0051447A">
        <w:rPr>
          <w:sz w:val="24"/>
          <w:szCs w:val="24"/>
          <w:u w:val="single"/>
        </w:rPr>
        <w:t>No Show</w:t>
      </w:r>
    </w:p>
    <w:p w14:paraId="2120792E" w14:textId="77777777" w:rsidR="0051447A" w:rsidRDefault="0051447A" w:rsidP="00E94314">
      <w:pPr>
        <w:rPr>
          <w:sz w:val="24"/>
          <w:szCs w:val="24"/>
        </w:rPr>
      </w:pPr>
      <w:r>
        <w:rPr>
          <w:sz w:val="24"/>
          <w:szCs w:val="24"/>
        </w:rPr>
        <w:t>Please call if you are unable to make your scheduled appointment or if you are going to be late for your appointment.  The office has a “no show” charge for patients who do not cancel their appointment within 24 hours of their scheduled appointment.</w:t>
      </w:r>
    </w:p>
    <w:p w14:paraId="0DC218A3" w14:textId="77777777" w:rsidR="008503BB" w:rsidRPr="00412C8B" w:rsidRDefault="008503BB" w:rsidP="008503BB">
      <w:pPr>
        <w:numPr>
          <w:ilvl w:val="0"/>
          <w:numId w:val="1"/>
        </w:numPr>
        <w:spacing w:after="0" w:line="240" w:lineRule="auto"/>
        <w:rPr>
          <w:b/>
          <w:bCs/>
        </w:rPr>
      </w:pPr>
      <w:r w:rsidRPr="00412C8B">
        <w:rPr>
          <w:b/>
          <w:bCs/>
          <w:sz w:val="20"/>
          <w:szCs w:val="20"/>
        </w:rPr>
        <w:t>No Show fee</w:t>
      </w:r>
      <w:r>
        <w:rPr>
          <w:b/>
          <w:bCs/>
          <w:sz w:val="20"/>
          <w:szCs w:val="20"/>
        </w:rPr>
        <w:t>:</w:t>
      </w:r>
    </w:p>
    <w:p w14:paraId="6A37DB50" w14:textId="77777777" w:rsidR="008503BB" w:rsidRPr="00562602" w:rsidRDefault="008503BB" w:rsidP="008503BB">
      <w:pPr>
        <w:numPr>
          <w:ilvl w:val="1"/>
          <w:numId w:val="1"/>
        </w:numPr>
        <w:spacing w:after="0" w:line="240" w:lineRule="auto"/>
      </w:pPr>
      <w:r>
        <w:rPr>
          <w:sz w:val="20"/>
          <w:szCs w:val="20"/>
        </w:rPr>
        <w:t>Appointment for sick not cancelled 24 hours in advance</w:t>
      </w:r>
      <w:r>
        <w:rPr>
          <w:sz w:val="20"/>
          <w:szCs w:val="20"/>
        </w:rPr>
        <w:tab/>
      </w:r>
      <w:r>
        <w:rPr>
          <w:sz w:val="20"/>
          <w:szCs w:val="20"/>
        </w:rPr>
        <w:tab/>
        <w:t>$30</w:t>
      </w:r>
    </w:p>
    <w:p w14:paraId="7BE56B71" w14:textId="77777777" w:rsidR="008503BB" w:rsidRPr="00562602" w:rsidRDefault="008503BB" w:rsidP="008503BB">
      <w:pPr>
        <w:numPr>
          <w:ilvl w:val="1"/>
          <w:numId w:val="1"/>
        </w:numPr>
        <w:spacing w:after="0" w:line="240" w:lineRule="auto"/>
      </w:pPr>
      <w:r>
        <w:rPr>
          <w:sz w:val="20"/>
          <w:szCs w:val="20"/>
        </w:rPr>
        <w:t>Appointment for well visit not cancelled 24 hours in advance</w:t>
      </w:r>
      <w:r>
        <w:rPr>
          <w:sz w:val="20"/>
          <w:szCs w:val="20"/>
        </w:rPr>
        <w:tab/>
      </w:r>
      <w:r>
        <w:rPr>
          <w:sz w:val="20"/>
          <w:szCs w:val="20"/>
        </w:rPr>
        <w:tab/>
        <w:t>$50</w:t>
      </w:r>
    </w:p>
    <w:p w14:paraId="2B57D705" w14:textId="77777777" w:rsidR="008503BB" w:rsidRPr="00562602" w:rsidRDefault="008503BB" w:rsidP="008503BB">
      <w:pPr>
        <w:numPr>
          <w:ilvl w:val="1"/>
          <w:numId w:val="1"/>
        </w:numPr>
        <w:spacing w:after="0" w:line="240" w:lineRule="auto"/>
      </w:pPr>
      <w:r>
        <w:rPr>
          <w:sz w:val="20"/>
          <w:szCs w:val="20"/>
        </w:rPr>
        <w:t>Appointment for ADD/ADHD or anxiety follow up</w:t>
      </w:r>
      <w:r>
        <w:rPr>
          <w:sz w:val="20"/>
          <w:szCs w:val="20"/>
        </w:rPr>
        <w:tab/>
      </w:r>
      <w:r>
        <w:rPr>
          <w:sz w:val="20"/>
          <w:szCs w:val="20"/>
        </w:rPr>
        <w:tab/>
      </w:r>
      <w:r>
        <w:rPr>
          <w:sz w:val="20"/>
          <w:szCs w:val="20"/>
        </w:rPr>
        <w:tab/>
        <w:t>$60</w:t>
      </w:r>
    </w:p>
    <w:p w14:paraId="63E0B627" w14:textId="2AA1A9D6" w:rsidR="008503BB" w:rsidRPr="00562602" w:rsidRDefault="008503BB" w:rsidP="008503BB">
      <w:pPr>
        <w:numPr>
          <w:ilvl w:val="1"/>
          <w:numId w:val="1"/>
        </w:numPr>
        <w:spacing w:after="0" w:line="240" w:lineRule="auto"/>
      </w:pPr>
      <w:r>
        <w:rPr>
          <w:sz w:val="20"/>
          <w:szCs w:val="20"/>
        </w:rPr>
        <w:t>Appointment for initial ADD/ADHD</w:t>
      </w:r>
      <w:r>
        <w:rPr>
          <w:sz w:val="20"/>
          <w:szCs w:val="20"/>
        </w:rPr>
        <w:tab/>
      </w:r>
      <w:r>
        <w:rPr>
          <w:sz w:val="20"/>
          <w:szCs w:val="20"/>
        </w:rPr>
        <w:tab/>
      </w:r>
      <w:r>
        <w:rPr>
          <w:sz w:val="20"/>
          <w:szCs w:val="20"/>
        </w:rPr>
        <w:tab/>
      </w:r>
      <w:r>
        <w:rPr>
          <w:sz w:val="20"/>
          <w:szCs w:val="20"/>
        </w:rPr>
        <w:tab/>
      </w:r>
      <w:r>
        <w:rPr>
          <w:sz w:val="20"/>
          <w:szCs w:val="20"/>
        </w:rPr>
        <w:tab/>
        <w:t>$100</w:t>
      </w:r>
    </w:p>
    <w:p w14:paraId="3EB8E01E" w14:textId="77777777" w:rsidR="008503BB" w:rsidRPr="00D968ED" w:rsidRDefault="008503BB" w:rsidP="008503BB">
      <w:pPr>
        <w:numPr>
          <w:ilvl w:val="1"/>
          <w:numId w:val="1"/>
        </w:numPr>
        <w:spacing w:after="0" w:line="240" w:lineRule="auto"/>
      </w:pPr>
      <w:r>
        <w:rPr>
          <w:sz w:val="20"/>
          <w:szCs w:val="20"/>
        </w:rPr>
        <w:t>Appointment with psychiatric nurse practitioner, 60 mins</w:t>
      </w:r>
      <w:r>
        <w:rPr>
          <w:sz w:val="20"/>
          <w:szCs w:val="20"/>
        </w:rPr>
        <w:tab/>
      </w:r>
      <w:r>
        <w:rPr>
          <w:sz w:val="20"/>
          <w:szCs w:val="20"/>
        </w:rPr>
        <w:tab/>
        <w:t>$100</w:t>
      </w:r>
    </w:p>
    <w:p w14:paraId="10EEA690" w14:textId="77777777" w:rsidR="00C615F1" w:rsidRDefault="00C615F1" w:rsidP="00E94314">
      <w:pPr>
        <w:rPr>
          <w:sz w:val="24"/>
          <w:szCs w:val="24"/>
        </w:rPr>
      </w:pPr>
    </w:p>
    <w:p w14:paraId="213686D4" w14:textId="77777777" w:rsidR="00892B07" w:rsidRDefault="00892B07" w:rsidP="00E94314">
      <w:pPr>
        <w:rPr>
          <w:b/>
          <w:sz w:val="24"/>
          <w:szCs w:val="24"/>
        </w:rPr>
      </w:pPr>
      <w:r w:rsidRPr="00892B07">
        <w:rPr>
          <w:b/>
          <w:sz w:val="24"/>
          <w:szCs w:val="24"/>
        </w:rPr>
        <w:t xml:space="preserve">Your signature indicates your understanding and compliance with this </w:t>
      </w:r>
      <w:proofErr w:type="gramStart"/>
      <w:r w:rsidRPr="00892B07">
        <w:rPr>
          <w:b/>
          <w:sz w:val="24"/>
          <w:szCs w:val="24"/>
        </w:rPr>
        <w:t>policy</w:t>
      </w:r>
      <w:proofErr w:type="gramEnd"/>
      <w:r w:rsidRPr="00892B07">
        <w:rPr>
          <w:b/>
          <w:sz w:val="24"/>
          <w:szCs w:val="24"/>
        </w:rPr>
        <w:t xml:space="preserve"> </w:t>
      </w:r>
    </w:p>
    <w:p w14:paraId="43DF42AA" w14:textId="77777777" w:rsidR="0051447A" w:rsidRDefault="0051447A" w:rsidP="00E94314">
      <w:pPr>
        <w:rPr>
          <w:b/>
          <w:sz w:val="24"/>
          <w:szCs w:val="24"/>
        </w:rPr>
      </w:pPr>
    </w:p>
    <w:p w14:paraId="670D50D1" w14:textId="77777777" w:rsidR="0051447A" w:rsidRDefault="0051447A" w:rsidP="00E94314">
      <w:pPr>
        <w:rPr>
          <w:b/>
          <w:sz w:val="24"/>
          <w:szCs w:val="24"/>
        </w:rPr>
      </w:pPr>
    </w:p>
    <w:p w14:paraId="04E252B2" w14:textId="77777777" w:rsidR="0051447A" w:rsidRPr="00C615F1" w:rsidRDefault="0051447A" w:rsidP="00E94314">
      <w:pPr>
        <w:rPr>
          <w:b/>
          <w:sz w:val="24"/>
          <w:szCs w:val="24"/>
          <w:lang w:val="fr-FR"/>
        </w:rPr>
      </w:pPr>
      <w:r w:rsidRPr="00C615F1">
        <w:rPr>
          <w:b/>
          <w:sz w:val="24"/>
          <w:szCs w:val="24"/>
          <w:lang w:val="fr-FR"/>
        </w:rPr>
        <w:t>_________________________</w:t>
      </w:r>
      <w:r w:rsidRPr="00C615F1">
        <w:rPr>
          <w:b/>
          <w:sz w:val="24"/>
          <w:szCs w:val="24"/>
          <w:lang w:val="fr-FR"/>
        </w:rPr>
        <w:tab/>
      </w:r>
      <w:r w:rsidRPr="00C615F1">
        <w:rPr>
          <w:b/>
          <w:sz w:val="24"/>
          <w:szCs w:val="24"/>
          <w:lang w:val="fr-FR"/>
        </w:rPr>
        <w:tab/>
      </w:r>
      <w:r w:rsidRPr="00C615F1">
        <w:rPr>
          <w:b/>
          <w:sz w:val="24"/>
          <w:szCs w:val="24"/>
          <w:lang w:val="fr-FR"/>
        </w:rPr>
        <w:tab/>
        <w:t>____________________________________</w:t>
      </w:r>
    </w:p>
    <w:p w14:paraId="798B384C" w14:textId="77777777" w:rsidR="0051447A" w:rsidRPr="00C615F1" w:rsidRDefault="0051447A" w:rsidP="00E94314">
      <w:pPr>
        <w:rPr>
          <w:b/>
          <w:sz w:val="24"/>
          <w:szCs w:val="24"/>
          <w:lang w:val="fr-FR"/>
        </w:rPr>
      </w:pPr>
      <w:proofErr w:type="spellStart"/>
      <w:r w:rsidRPr="00C615F1">
        <w:rPr>
          <w:b/>
          <w:sz w:val="24"/>
          <w:szCs w:val="24"/>
          <w:lang w:val="fr-FR"/>
        </w:rPr>
        <w:t>Print</w:t>
      </w:r>
      <w:proofErr w:type="spellEnd"/>
      <w:r w:rsidRPr="00C615F1">
        <w:rPr>
          <w:b/>
          <w:sz w:val="24"/>
          <w:szCs w:val="24"/>
          <w:lang w:val="fr-FR"/>
        </w:rPr>
        <w:t xml:space="preserve"> Patient Name</w:t>
      </w:r>
      <w:r w:rsidRPr="00C615F1">
        <w:rPr>
          <w:b/>
          <w:sz w:val="24"/>
          <w:szCs w:val="24"/>
          <w:lang w:val="fr-FR"/>
        </w:rPr>
        <w:tab/>
      </w:r>
      <w:r w:rsidRPr="00C615F1">
        <w:rPr>
          <w:b/>
          <w:sz w:val="24"/>
          <w:szCs w:val="24"/>
          <w:lang w:val="fr-FR"/>
        </w:rPr>
        <w:tab/>
      </w:r>
      <w:r w:rsidRPr="00C615F1">
        <w:rPr>
          <w:b/>
          <w:sz w:val="24"/>
          <w:szCs w:val="24"/>
          <w:lang w:val="fr-FR"/>
        </w:rPr>
        <w:tab/>
      </w:r>
      <w:r w:rsidRPr="00C615F1">
        <w:rPr>
          <w:b/>
          <w:sz w:val="24"/>
          <w:szCs w:val="24"/>
          <w:lang w:val="fr-FR"/>
        </w:rPr>
        <w:tab/>
      </w:r>
      <w:r w:rsidRPr="00C615F1">
        <w:rPr>
          <w:b/>
          <w:sz w:val="24"/>
          <w:szCs w:val="24"/>
          <w:lang w:val="fr-FR"/>
        </w:rPr>
        <w:tab/>
        <w:t>Patient Signature/Date</w:t>
      </w:r>
    </w:p>
    <w:p w14:paraId="6CFBC04E" w14:textId="77777777" w:rsidR="0051447A" w:rsidRPr="00892B07" w:rsidRDefault="0051447A" w:rsidP="00E94314">
      <w:pPr>
        <w:rPr>
          <w:b/>
          <w:sz w:val="24"/>
          <w:szCs w:val="24"/>
        </w:rPr>
      </w:pPr>
      <w:r w:rsidRPr="00C615F1">
        <w:rPr>
          <w:b/>
          <w:sz w:val="24"/>
          <w:szCs w:val="24"/>
          <w:lang w:val="fr-FR"/>
        </w:rPr>
        <w:tab/>
      </w:r>
      <w:r w:rsidRPr="00C615F1">
        <w:rPr>
          <w:b/>
          <w:sz w:val="24"/>
          <w:szCs w:val="24"/>
          <w:lang w:val="fr-FR"/>
        </w:rPr>
        <w:tab/>
      </w:r>
      <w:r w:rsidRPr="00C615F1">
        <w:rPr>
          <w:b/>
          <w:sz w:val="24"/>
          <w:szCs w:val="24"/>
          <w:lang w:val="fr-FR"/>
        </w:rPr>
        <w:tab/>
      </w:r>
      <w:r w:rsidRPr="00C615F1">
        <w:rPr>
          <w:b/>
          <w:sz w:val="24"/>
          <w:szCs w:val="24"/>
          <w:lang w:val="fr-FR"/>
        </w:rPr>
        <w:tab/>
      </w:r>
      <w:r w:rsidRPr="00C615F1">
        <w:rPr>
          <w:b/>
          <w:sz w:val="24"/>
          <w:szCs w:val="24"/>
          <w:lang w:val="fr-FR"/>
        </w:rPr>
        <w:tab/>
      </w:r>
      <w:r w:rsidRPr="00C615F1">
        <w:rPr>
          <w:b/>
          <w:sz w:val="24"/>
          <w:szCs w:val="24"/>
          <w:lang w:val="fr-FR"/>
        </w:rPr>
        <w:tab/>
      </w:r>
      <w:r w:rsidRPr="00C615F1">
        <w:rPr>
          <w:b/>
          <w:sz w:val="24"/>
          <w:szCs w:val="24"/>
          <w:lang w:val="fr-FR"/>
        </w:rPr>
        <w:tab/>
      </w:r>
      <w:r>
        <w:rPr>
          <w:b/>
          <w:sz w:val="24"/>
          <w:szCs w:val="24"/>
        </w:rPr>
        <w:t xml:space="preserve">Guardian Signature </w:t>
      </w:r>
      <w:r w:rsidRPr="0051447A">
        <w:rPr>
          <w:b/>
          <w:sz w:val="16"/>
          <w:szCs w:val="16"/>
        </w:rPr>
        <w:t>(if patient is under 18 years of age)</w:t>
      </w:r>
    </w:p>
    <w:sectPr w:rsidR="0051447A" w:rsidRPr="00892B07" w:rsidSect="004F276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167C2"/>
    <w:multiLevelType w:val="hybridMultilevel"/>
    <w:tmpl w:val="98CE976C"/>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0022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14"/>
    <w:rsid w:val="004F276B"/>
    <w:rsid w:val="00506EB0"/>
    <w:rsid w:val="0051447A"/>
    <w:rsid w:val="007B2B8B"/>
    <w:rsid w:val="008503BB"/>
    <w:rsid w:val="00892B07"/>
    <w:rsid w:val="00906B30"/>
    <w:rsid w:val="00C615F1"/>
    <w:rsid w:val="00C8624D"/>
    <w:rsid w:val="00CE6AA6"/>
    <w:rsid w:val="00E94314"/>
    <w:rsid w:val="00EE3247"/>
    <w:rsid w:val="00F6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7C97"/>
  <w15:chartTrackingRefBased/>
  <w15:docId w15:val="{5EA707D4-28A2-45F5-9DB9-95A16E7D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Ervin</dc:creator>
  <cp:keywords/>
  <dc:description/>
  <cp:lastModifiedBy>Cathy Ervin</cp:lastModifiedBy>
  <cp:revision>3</cp:revision>
  <cp:lastPrinted>2018-03-27T17:18:00Z</cp:lastPrinted>
  <dcterms:created xsi:type="dcterms:W3CDTF">2024-05-28T20:12:00Z</dcterms:created>
  <dcterms:modified xsi:type="dcterms:W3CDTF">2024-05-28T20:14:00Z</dcterms:modified>
</cp:coreProperties>
</file>